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bottomFromText="200" w:vertAnchor="text" w:horzAnchor="margin" w:tblpXSpec="center" w:tblpY="-269"/>
        <w:bidiVisual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5245"/>
      </w:tblGrid>
      <w:tr w:rsidR="00D53226" w14:paraId="07880486" w14:textId="77777777" w:rsidTr="00F97C67">
        <w:trPr>
          <w:trHeight w:val="16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D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(19)الجهاز المركزي للتقييس والسيطرة النوعية </w:t>
            </w:r>
          </w:p>
          <w:p w14:paraId="043FFFB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2641F071" w14:textId="77777777" w:rsidR="00D53226" w:rsidRDefault="00D53226" w:rsidP="00F97C67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2D9DBD36" w14:textId="77777777" w:rsidR="00D0152B" w:rsidRDefault="00D0152B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قسم: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الاداري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شعبة التوثيق والاستثمار </w:t>
            </w:r>
          </w:p>
          <w:p w14:paraId="26EAB24D" w14:textId="77777777" w:rsidR="004113D0" w:rsidRDefault="004113D0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317B4C7B" w14:textId="77777777" w:rsidR="004113D0" w:rsidRDefault="004113D0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32593DF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3A69D7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F3B4B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568022D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2287FA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56B69EC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6F557F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D3B556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48014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D659E64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(12 ) براءة اختراع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281" w14:textId="1AF27C20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(11) رقم البراءة 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</w:t>
            </w:r>
            <w:r w:rsidR="00FD671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8319</w:t>
            </w:r>
          </w:p>
          <w:p w14:paraId="20F03FFA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14:paraId="3BD32DBE" w14:textId="561F5CB0" w:rsidR="00D53226" w:rsidRPr="00FD671D" w:rsidRDefault="00D53226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(51)التصنيف الدولي: </w:t>
            </w:r>
            <w:r w:rsidR="00FD671D" w:rsidRPr="00FD671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A01N55/02 </w:t>
            </w:r>
          </w:p>
          <w:p w14:paraId="63909045" w14:textId="18A8A02D" w:rsidR="00FD671D" w:rsidRPr="00FD671D" w:rsidRDefault="00FD671D" w:rsidP="00FD671D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FD671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 </w:t>
            </w:r>
            <w:r w:rsidRPr="00FD671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       </w:t>
            </w:r>
            <w:r w:rsidRPr="00FD671D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    C07O213/22   </w:t>
            </w:r>
          </w:p>
          <w:p w14:paraId="2F8E9649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0C283435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7D6785E1" w14:textId="18158DC8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(52)التصنيف المحلي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FD671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6</w:t>
            </w:r>
          </w:p>
        </w:tc>
      </w:tr>
      <w:tr w:rsidR="00D53226" w14:paraId="28129536" w14:textId="77777777" w:rsidTr="00F97C67"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DB" w14:textId="3BFB8D32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(72) اسم المخترع وعنوانه:</w:t>
            </w:r>
          </w:p>
          <w:p w14:paraId="56D02CED" w14:textId="039FF41E" w:rsidR="00933B88" w:rsidRPr="00933B88" w:rsidRDefault="00933B88" w:rsidP="00933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29B5FB" wp14:editId="55BDEAD0">
                      <wp:simplePos x="0" y="0"/>
                      <wp:positionH relativeFrom="column">
                        <wp:posOffset>322580</wp:posOffset>
                      </wp:positionH>
                      <wp:positionV relativeFrom="paragraph">
                        <wp:posOffset>83185</wp:posOffset>
                      </wp:positionV>
                      <wp:extent cx="133350" cy="371475"/>
                      <wp:effectExtent l="38100" t="0" r="19050" b="28575"/>
                      <wp:wrapNone/>
                      <wp:docPr id="1" name="Lef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371475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AF7D303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1" o:spid="_x0000_s1026" type="#_x0000_t87" style="position:absolute;margin-left:25.4pt;margin-top:6.55pt;width:10.5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" adj="646" strokecolor="#4472c4 [3204]" strokeweight=".5pt">
                      <v:stroke joinstyle="miter"/>
                    </v:shape>
                  </w:pict>
                </mc:Fallback>
              </mc:AlternateContent>
            </w:r>
            <w:r w:rsidR="004113D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Pr="00933B8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م.م </w:t>
            </w:r>
            <w:r w:rsidRPr="00933B8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حسين عبد الكاظم</w:t>
            </w:r>
            <w:r w:rsidRPr="00933B8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حسن</w:t>
            </w:r>
          </w:p>
          <w:p w14:paraId="0B5855AB" w14:textId="38126A1A" w:rsidR="00933B88" w:rsidRPr="00933B88" w:rsidRDefault="004113D0" w:rsidP="00933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FA1B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="00933B88" w:rsidRPr="00933B8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أ</w:t>
            </w:r>
            <w:r w:rsidR="00933B88" w:rsidRPr="00933B8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.م.د. سعد مدلول مهدي</w:t>
            </w:r>
          </w:p>
          <w:p w14:paraId="56DB453B" w14:textId="2F4D3CE6" w:rsidR="00933B88" w:rsidRPr="00933B88" w:rsidRDefault="00933B88" w:rsidP="00933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933B8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جامعة بابل/ كلية العلوم</w:t>
            </w:r>
            <w:r w:rsidRPr="00933B8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/</w:t>
            </w:r>
            <w:r w:rsidRPr="00933B8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قسم الكيمياء</w:t>
            </w:r>
          </w:p>
          <w:p w14:paraId="39FCA1BB" w14:textId="5BF0889E" w:rsidR="00933B88" w:rsidRPr="00933B88" w:rsidRDefault="00FA1BC8" w:rsidP="00933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</w:t>
            </w:r>
            <w:r w:rsidR="00933B88" w:rsidRPr="00933B8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أ.د. هناء عداي علي</w:t>
            </w:r>
          </w:p>
          <w:p w14:paraId="2BD5579B" w14:textId="77777777" w:rsidR="00933B88" w:rsidRPr="00933B88" w:rsidRDefault="00933B88" w:rsidP="00933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933B8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جامعة الكوفة/</w:t>
            </w:r>
            <w:r w:rsidRPr="00933B88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933B8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كلية العلوم</w:t>
            </w:r>
            <w:r w:rsidRPr="00933B8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/</w:t>
            </w:r>
            <w:r w:rsidRPr="00933B8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قسم الكيمياء</w:t>
            </w:r>
          </w:p>
          <w:p w14:paraId="2ACE2A15" w14:textId="77777777" w:rsidR="00FD671D" w:rsidRPr="00933B88" w:rsidRDefault="00FD671D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12E355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4C07378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bidi="ar-IQ"/>
              </w:rPr>
            </w:pPr>
          </w:p>
          <w:p w14:paraId="661A6C8D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EC352A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464602E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6E9D03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(73)  اسم صاحب البراءة وعنوانه :</w:t>
            </w:r>
          </w:p>
          <w:p w14:paraId="52E51988" w14:textId="77777777" w:rsidR="00D53226" w:rsidRPr="00FB14FD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             </w:t>
            </w:r>
            <w:r w:rsidRPr="00FB14F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Pr="00FB14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الـــــــذوات اعلاه</w:t>
            </w:r>
          </w:p>
          <w:p w14:paraId="3A114A8D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4465DC63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12C4A1A7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C7A356C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(74)اسم الوكيل وعنوانه :  </w:t>
            </w:r>
          </w:p>
          <w:p w14:paraId="17603B17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rtl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670" w14:textId="0DECE450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(21) رقم طلب البراءة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:   </w:t>
            </w:r>
            <w:r w:rsidR="00FD671D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IQ/00230615</w:t>
            </w:r>
          </w:p>
          <w:p w14:paraId="434902A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62F7DD6B" w14:textId="53FF7C72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(22) تاريخ التـــقديم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FD671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24/10/2023</w:t>
            </w:r>
          </w:p>
          <w:p w14:paraId="59F62B6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53EC374E" w14:textId="0B5601C6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(45)تاريخ المنــــــح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   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FD671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4/8/2024 </w:t>
            </w:r>
          </w:p>
        </w:tc>
      </w:tr>
      <w:tr w:rsidR="00D53226" w14:paraId="14DC8AE6" w14:textId="77777777" w:rsidTr="00F97C67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557" w14:textId="77777777" w:rsidR="00D53226" w:rsidRDefault="00D53226" w:rsidP="00F97C67">
            <w:pPr>
              <w:spacing w:after="0" w:line="256" w:lineRule="auto"/>
              <w:rPr>
                <w:rFonts w:ascii="Times New Roman" w:hAnsi="Times New Roman" w:cs="Times New Roman"/>
                <w:sz w:val="10"/>
                <w:szCs w:val="10"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CE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( 30 ) الاسبقية : </w:t>
            </w:r>
          </w:p>
          <w:p w14:paraId="387708F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الـــــرقم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  <w:p w14:paraId="499F0C46" w14:textId="7402416F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التاريخ :  </w:t>
            </w:r>
            <w:r w:rsidR="004113D0"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-</w:t>
            </w:r>
          </w:p>
          <w:p w14:paraId="75A6A388" w14:textId="7468D00C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البـــــلد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</w:tc>
      </w:tr>
      <w:tr w:rsidR="00D53226" w:rsidRPr="00775C1A" w14:paraId="27C1D95E" w14:textId="77777777" w:rsidTr="00F97C67">
        <w:trPr>
          <w:trHeight w:val="512"/>
        </w:trPr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FC42" w14:textId="6FC33941" w:rsidR="00FD671D" w:rsidRPr="00FD671D" w:rsidRDefault="00D53226" w:rsidP="00FD671D">
            <w:pPr>
              <w:pStyle w:val="NoSpacing"/>
              <w:tabs>
                <w:tab w:val="left" w:pos="3267"/>
              </w:tabs>
              <w:jc w:val="center"/>
              <w:rPr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(54)عنوان الاختراع</w:t>
            </w: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>
              <w:rPr>
                <w:rtl/>
              </w:rPr>
              <w:t xml:space="preserve"> </w:t>
            </w:r>
            <w:r w:rsidR="00FD671D" w:rsidRPr="00FD671D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6"/>
                <w:szCs w:val="36"/>
                <w:rtl/>
              </w:rPr>
              <w:t xml:space="preserve"> </w:t>
            </w:r>
            <w:r w:rsidR="00FD671D" w:rsidRPr="00FD671D">
              <w:rPr>
                <w:b/>
                <w:bCs/>
                <w:sz w:val="28"/>
                <w:szCs w:val="28"/>
                <w:rtl/>
              </w:rPr>
              <w:t>تحضير معقدات ازو- سالين جديدة</w:t>
            </w:r>
            <w:r w:rsidR="00FD671D" w:rsidRPr="00FD671D">
              <w:rPr>
                <w:rFonts w:hint="cs"/>
                <w:b/>
                <w:bCs/>
                <w:sz w:val="28"/>
                <w:szCs w:val="28"/>
                <w:rtl/>
              </w:rPr>
              <w:t xml:space="preserve"> للنيكل والبلاديوم والبلاتين واستخدامها كمضاد للبكتيريا </w:t>
            </w:r>
            <w:r w:rsidR="00FD671D" w:rsidRPr="00FD671D">
              <w:rPr>
                <w:b/>
                <w:bCs/>
                <w:sz w:val="28"/>
                <w:szCs w:val="28"/>
                <w:rtl/>
              </w:rPr>
              <w:t xml:space="preserve"> ودراسة اثر معقد البلاديوم على خط سرطان الجلد</w:t>
            </w:r>
            <w:r w:rsidR="00FD671D" w:rsidRPr="00FD671D">
              <w:rPr>
                <w:b/>
                <w:bCs/>
                <w:sz w:val="28"/>
                <w:szCs w:val="28"/>
              </w:rPr>
              <w:t>A375</w:t>
            </w:r>
            <w:r w:rsidR="00FD671D" w:rsidRPr="00FD671D">
              <w:rPr>
                <w:b/>
                <w:bCs/>
                <w:sz w:val="28"/>
                <w:szCs w:val="28"/>
                <w:rtl/>
              </w:rPr>
              <w:t>.</w:t>
            </w:r>
          </w:p>
          <w:p w14:paraId="6BC96202" w14:textId="7A49DD86" w:rsidR="00D53226" w:rsidRPr="00EC583B" w:rsidRDefault="00D53226" w:rsidP="00F97C67">
            <w:pPr>
              <w:pStyle w:val="NoSpacing"/>
              <w:tabs>
                <w:tab w:val="left" w:pos="3267"/>
              </w:tabs>
              <w:jc w:val="both"/>
              <w:rPr>
                <w:sz w:val="28"/>
                <w:szCs w:val="28"/>
              </w:rPr>
            </w:pPr>
          </w:p>
        </w:tc>
      </w:tr>
      <w:tr w:rsidR="00D53226" w:rsidRPr="00710DD2" w14:paraId="1F22CD55" w14:textId="77777777" w:rsidTr="00F97C67"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C1B1" w14:textId="77777777" w:rsidR="00D53226" w:rsidRPr="00710DD2" w:rsidRDefault="00D53226" w:rsidP="00F97C67">
            <w:pPr>
              <w:pStyle w:val="NoSpacing"/>
              <w:spacing w:line="276" w:lineRule="auto"/>
              <w:jc w:val="both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710DD2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(57) الملخص :</w:t>
            </w:r>
          </w:p>
          <w:p w14:paraId="0081BE19" w14:textId="12B45283" w:rsidR="00FD671D" w:rsidRPr="00FD671D" w:rsidRDefault="00FD671D" w:rsidP="00FD671D">
            <w:pPr>
              <w:pStyle w:val="NoSpacing"/>
              <w:jc w:val="both"/>
              <w:rPr>
                <w:b/>
                <w:bCs/>
                <w:rtl/>
                <w:lang w:bidi="ar-IQ"/>
              </w:rPr>
            </w:pPr>
            <w:r w:rsidRPr="00FD671D">
              <w:rPr>
                <w:b/>
                <w:bCs/>
                <w:u w:color="000000"/>
                <w:rtl/>
              </w:rPr>
              <w:t>يتضمن العمل الحالي تحضير وتشخيص معقدات فلزية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 </w:t>
            </w:r>
            <w:r w:rsidRPr="00FD671D">
              <w:rPr>
                <w:b/>
                <w:bCs/>
                <w:u w:color="000000"/>
                <w:rtl/>
              </w:rPr>
              <w:t>ل</w:t>
            </w:r>
            <w:r w:rsidRPr="00FD671D">
              <w:rPr>
                <w:rFonts w:hint="cs"/>
                <w:b/>
                <w:bCs/>
                <w:u w:color="000000"/>
                <w:rtl/>
                <w:lang w:bidi="ar-IQ"/>
              </w:rPr>
              <w:t xml:space="preserve">ليكاند الازو-مشتق السالين الجديد </w:t>
            </w:r>
            <w:r w:rsidRPr="00FD671D">
              <w:rPr>
                <w:b/>
                <w:bCs/>
                <w:u w:color="000000"/>
                <w:rtl/>
              </w:rPr>
              <w:t xml:space="preserve">من </w:t>
            </w:r>
            <w:r w:rsidRPr="00FD671D">
              <w:rPr>
                <w:b/>
                <w:bCs/>
                <w:u w:color="000000"/>
                <w:rtl/>
                <w:lang w:bidi="ar-IQ"/>
              </w:rPr>
              <w:t xml:space="preserve">  </w:t>
            </w:r>
            <w:r w:rsidRPr="00FD671D">
              <w:rPr>
                <w:rFonts w:hint="cs"/>
                <w:b/>
                <w:bCs/>
                <w:u w:color="000000"/>
                <w:rtl/>
                <w:lang w:bidi="ar-IQ"/>
              </w:rPr>
              <w:t>خلال تحضير قاعدة شف اولا ب</w:t>
            </w:r>
            <w:r w:rsidRPr="00FD671D">
              <w:rPr>
                <w:b/>
                <w:bCs/>
                <w:u w:color="000000"/>
                <w:rtl/>
              </w:rPr>
              <w:t>تفاعل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 </w:t>
            </w:r>
            <w:r w:rsidRPr="00FD671D">
              <w:rPr>
                <w:b/>
                <w:bCs/>
                <w:u w:color="000000"/>
                <w:rtl/>
              </w:rPr>
              <w:t>تكاثف (</w:t>
            </w:r>
            <w:r w:rsidRPr="00FD671D">
              <w:rPr>
                <w:b/>
                <w:bCs/>
                <w:u w:color="000000"/>
              </w:rPr>
              <w:t>4-chloro-1,2-diaminobenzene</w:t>
            </w:r>
            <w:r w:rsidRPr="00FD671D">
              <w:rPr>
                <w:b/>
                <w:bCs/>
                <w:u w:color="000000"/>
                <w:rtl/>
              </w:rPr>
              <w:t>) مع (</w:t>
            </w:r>
            <w:r w:rsidRPr="00FD671D">
              <w:rPr>
                <w:b/>
                <w:bCs/>
                <w:u w:color="000000"/>
              </w:rPr>
              <w:t>2-hydroxy-4-methoxybenzaldehyde</w:t>
            </w:r>
            <w:r w:rsidRPr="00FD671D">
              <w:rPr>
                <w:b/>
                <w:bCs/>
                <w:u w:color="000000"/>
                <w:rtl/>
              </w:rPr>
              <w:t xml:space="preserve">) بنسبة مولية 2:1 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لتكوين</w:t>
            </w:r>
            <w:r w:rsidRPr="00FD671D">
              <w:rPr>
                <w:b/>
                <w:bCs/>
                <w:u w:color="000000"/>
                <w:rtl/>
              </w:rPr>
              <w:t xml:space="preserve"> قاعدة شف رباعية السن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 ،</w:t>
            </w:r>
            <w:r w:rsidRPr="00FD671D">
              <w:rPr>
                <w:b/>
                <w:bCs/>
                <w:u w:color="000000"/>
                <w:rtl/>
              </w:rPr>
              <w:t xml:space="preserve"> 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ومن </w:t>
            </w:r>
            <w:r w:rsidRPr="00FD671D">
              <w:rPr>
                <w:b/>
                <w:bCs/>
                <w:u w:color="000000"/>
                <w:rtl/>
              </w:rPr>
              <w:t xml:space="preserve">ثم 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تحضير الازو-سالين الجديد خلال ديدزة المركب</w:t>
            </w:r>
            <w:r w:rsidRPr="00FD671D">
              <w:rPr>
                <w:b/>
                <w:bCs/>
                <w:u w:color="000000"/>
                <w:rtl/>
              </w:rPr>
              <w:t xml:space="preserve"> (</w:t>
            </w:r>
            <w:r w:rsidRPr="00FD671D">
              <w:rPr>
                <w:b/>
                <w:bCs/>
                <w:u w:color="000000"/>
              </w:rPr>
              <w:t>2,5-dichloro aniline</w:t>
            </w:r>
            <w:r w:rsidRPr="00FD671D">
              <w:rPr>
                <w:b/>
                <w:bCs/>
                <w:u w:color="000000"/>
                <w:rtl/>
              </w:rPr>
              <w:t xml:space="preserve">) وازواجه مع قاعدة شف 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المحضرة انفا </w:t>
            </w:r>
            <w:r w:rsidRPr="00FD671D">
              <w:rPr>
                <w:b/>
                <w:bCs/>
                <w:u w:color="000000"/>
                <w:rtl/>
              </w:rPr>
              <w:t>.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حضرت</w:t>
            </w:r>
            <w:r w:rsidRPr="00FD671D">
              <w:rPr>
                <w:b/>
                <w:bCs/>
                <w:u w:color="000000"/>
                <w:rtl/>
              </w:rPr>
              <w:t xml:space="preserve"> معقدات (</w:t>
            </w:r>
            <w:r w:rsidRPr="00FD671D">
              <w:rPr>
                <w:b/>
                <w:bCs/>
                <w:u w:color="000000"/>
              </w:rPr>
              <w:t>Ni (II) , Pd (II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 </w:t>
            </w:r>
            <w:r w:rsidRPr="00FD671D">
              <w:rPr>
                <w:b/>
                <w:bCs/>
                <w:u w:color="000000"/>
                <w:rtl/>
              </w:rPr>
              <w:t>و (</w:t>
            </w:r>
            <w:r w:rsidRPr="00FD671D">
              <w:rPr>
                <w:b/>
                <w:bCs/>
                <w:u w:color="000000"/>
              </w:rPr>
              <w:t>II</w:t>
            </w:r>
            <w:r w:rsidRPr="00FD671D">
              <w:rPr>
                <w:b/>
                <w:bCs/>
                <w:u w:color="000000"/>
                <w:rtl/>
              </w:rPr>
              <w:t>)</w:t>
            </w:r>
            <w:r w:rsidRPr="00FD671D">
              <w:rPr>
                <w:b/>
                <w:bCs/>
                <w:u w:color="000000"/>
              </w:rPr>
              <w:t xml:space="preserve"> Pt 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ال</w:t>
            </w:r>
            <w:r w:rsidRPr="00FD671D">
              <w:rPr>
                <w:b/>
                <w:bCs/>
                <w:u w:color="000000"/>
                <w:rtl/>
              </w:rPr>
              <w:t xml:space="preserve">جديدة  </w:t>
            </w:r>
            <w:r w:rsidRPr="00FD671D">
              <w:rPr>
                <w:rFonts w:hint="cs"/>
                <w:b/>
                <w:bCs/>
                <w:u w:color="000000"/>
                <w:rtl/>
                <w:lang w:bidi="ar-IQ"/>
              </w:rPr>
              <w:t>ب</w:t>
            </w:r>
            <w:r w:rsidRPr="00FD671D">
              <w:rPr>
                <w:b/>
                <w:bCs/>
                <w:u w:color="000000"/>
                <w:rtl/>
              </w:rPr>
              <w:t xml:space="preserve">الصيغة العامة </w:t>
            </w:r>
            <w:r w:rsidRPr="00FD671D">
              <w:rPr>
                <w:b/>
                <w:bCs/>
                <w:u w:color="000000"/>
              </w:rPr>
              <w:t>ML</w:t>
            </w:r>
            <w:r w:rsidRPr="00FD671D">
              <w:rPr>
                <w:b/>
                <w:bCs/>
                <w:u w:color="000000"/>
                <w:rtl/>
              </w:rPr>
              <w:t>.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 واستعمل </w:t>
            </w:r>
            <w:r w:rsidRPr="00FD671D">
              <w:rPr>
                <w:b/>
                <w:bCs/>
                <w:u w:color="000000"/>
                <w:rtl/>
              </w:rPr>
              <w:t xml:space="preserve"> التحليل الطيفي</w:t>
            </w:r>
            <w:r w:rsidRPr="00FD671D">
              <w:rPr>
                <w:b/>
                <w:bCs/>
                <w:u w:color="000000"/>
              </w:rPr>
              <w:t xml:space="preserve"> FT-IR </w:t>
            </w:r>
            <w:r w:rsidRPr="00FD671D">
              <w:rPr>
                <w:b/>
                <w:bCs/>
                <w:u w:color="000000"/>
                <w:rtl/>
              </w:rPr>
              <w:t>، والتوصيل المولاري ، وتحليل العناصر ، وأطياف الكتلة ، وأطياف الرنين النووي المغناطيسي لتشخيص هذه المركبات الجديدة. تشير نتائج تحليل العناصر إلى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 ان النسبة</w:t>
            </w:r>
            <w:r w:rsidRPr="00FD671D">
              <w:rPr>
                <w:b/>
                <w:bCs/>
                <w:u w:color="000000"/>
                <w:rtl/>
              </w:rPr>
              <w:t xml:space="preserve"> 1: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1</w:t>
            </w:r>
            <w:r w:rsidRPr="00FD671D">
              <w:rPr>
                <w:b/>
                <w:bCs/>
                <w:u w:color="000000"/>
              </w:rPr>
              <w:t xml:space="preserve"> </w:t>
            </w:r>
            <w:r w:rsidRPr="00FD671D">
              <w:rPr>
                <w:b/>
                <w:bCs/>
                <w:u w:color="000000"/>
                <w:rtl/>
              </w:rPr>
              <w:t xml:space="preserve"> </w:t>
            </w:r>
            <w:r w:rsidRPr="00FD671D">
              <w:rPr>
                <w:b/>
                <w:bCs/>
                <w:u w:color="000000"/>
              </w:rPr>
              <w:t>[M:L]</w:t>
            </w:r>
            <w:r w:rsidRPr="00FD671D">
              <w:rPr>
                <w:b/>
                <w:bCs/>
                <w:u w:color="000000"/>
                <w:rtl/>
              </w:rPr>
              <w:t xml:space="preserve">هي 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ال</w:t>
            </w:r>
            <w:r w:rsidRPr="00FD671D">
              <w:rPr>
                <w:b/>
                <w:bCs/>
                <w:u w:color="000000"/>
                <w:rtl/>
              </w:rPr>
              <w:t>نسبة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 الملائمة لت</w:t>
            </w:r>
            <w:r w:rsidRPr="00FD671D">
              <w:rPr>
                <w:rFonts w:hint="cs"/>
                <w:b/>
                <w:bCs/>
                <w:u w:color="000000"/>
                <w:rtl/>
                <w:lang w:bidi="ar-IQ"/>
              </w:rPr>
              <w:t>ح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ضير المعقدات </w:t>
            </w:r>
            <w:r w:rsidRPr="00FD671D">
              <w:rPr>
                <w:rFonts w:hint="cs"/>
                <w:b/>
                <w:bCs/>
                <w:u w:color="000000"/>
                <w:rtl/>
                <w:lang w:bidi="ar-IQ"/>
              </w:rPr>
              <w:t>، وان تلك المعقدات ذات طبيعة متعادلة ب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حسب</w:t>
            </w:r>
            <w:r w:rsidRPr="00FD671D">
              <w:rPr>
                <w:b/>
                <w:bCs/>
                <w:u w:color="000000"/>
                <w:rtl/>
              </w:rPr>
              <w:t xml:space="preserve"> دراس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ة</w:t>
            </w:r>
            <w:r w:rsidRPr="00FD671D">
              <w:rPr>
                <w:b/>
                <w:bCs/>
                <w:u w:color="000000"/>
                <w:rtl/>
              </w:rPr>
              <w:t xml:space="preserve"> التوصيلة المولارية 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ال</w:t>
            </w:r>
            <w:r w:rsidRPr="00FD671D">
              <w:rPr>
                <w:b/>
                <w:bCs/>
                <w:u w:color="000000"/>
                <w:rtl/>
              </w:rPr>
              <w:t>كهربائي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ة </w:t>
            </w:r>
            <w:r w:rsidRPr="00FD671D">
              <w:rPr>
                <w:b/>
                <w:bCs/>
                <w:u w:color="000000"/>
                <w:rtl/>
              </w:rPr>
              <w:t>، و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من خلال نتائج مطيافية الاشعة تحت الحمراء وطيف الرنين النووي المغناطيسي </w:t>
            </w:r>
            <w:r w:rsidRPr="00FD671D">
              <w:rPr>
                <w:b/>
                <w:bCs/>
                <w:u w:color="000000"/>
              </w:rPr>
              <w:t>HNMR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 </w:t>
            </w:r>
            <w:r w:rsidRPr="00FD671D">
              <w:rPr>
                <w:b/>
                <w:bCs/>
                <w:u w:color="000000"/>
                <w:vertAlign w:val="superscript"/>
              </w:rPr>
              <w:t>1</w:t>
            </w:r>
            <w:r w:rsidRPr="00FD671D">
              <w:rPr>
                <w:b/>
                <w:bCs/>
                <w:u w:color="000000"/>
                <w:rtl/>
              </w:rPr>
              <w:t xml:space="preserve"> إ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ثبت</w:t>
            </w:r>
            <w:r w:rsidRPr="00FD671D">
              <w:rPr>
                <w:b/>
                <w:bCs/>
                <w:u w:color="000000"/>
                <w:rtl/>
              </w:rPr>
              <w:t xml:space="preserve"> التناسق بين أيونات الفلز والليكاند من خلال </w:t>
            </w:r>
            <w:r w:rsidRPr="00FD671D">
              <w:rPr>
                <w:rFonts w:hint="cs"/>
                <w:b/>
                <w:bCs/>
                <w:u w:color="000000"/>
                <w:rtl/>
                <w:lang w:bidi="ar-IQ"/>
              </w:rPr>
              <w:t>ذرة اوكسجين ال</w:t>
            </w:r>
            <w:r w:rsidRPr="00FD671D">
              <w:rPr>
                <w:b/>
                <w:bCs/>
                <w:u w:color="000000"/>
                <w:rtl/>
              </w:rPr>
              <w:t>هيدروكسي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ل</w:t>
            </w:r>
            <w:r w:rsidRPr="00FD671D">
              <w:rPr>
                <w:b/>
                <w:bCs/>
                <w:u w:color="000000"/>
                <w:rtl/>
              </w:rPr>
              <w:t xml:space="preserve">  و نيتروجين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 مجموعة ال</w:t>
            </w:r>
            <w:r w:rsidRPr="00FD671D">
              <w:rPr>
                <w:b/>
                <w:bCs/>
                <w:u w:color="000000"/>
                <w:rtl/>
              </w:rPr>
              <w:t>إيمين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 xml:space="preserve"> ، واجمعت وسائل التشخيص  باتخاذ </w:t>
            </w:r>
            <w:r w:rsidRPr="00FD671D">
              <w:rPr>
                <w:b/>
                <w:bCs/>
                <w:u w:color="000000"/>
                <w:rtl/>
              </w:rPr>
              <w:t xml:space="preserve"> معقدات</w:t>
            </w:r>
            <w:r w:rsidRPr="00FD671D">
              <w:rPr>
                <w:b/>
                <w:bCs/>
                <w:u w:color="000000"/>
              </w:rPr>
              <w:t xml:space="preserve"> Ni(II) </w:t>
            </w:r>
            <w:r w:rsidRPr="00FD671D">
              <w:rPr>
                <w:rFonts w:hint="cs"/>
                <w:b/>
                <w:bCs/>
                <w:u w:color="000000"/>
                <w:rtl/>
                <w:lang w:bidi="ar-IQ"/>
              </w:rPr>
              <w:t xml:space="preserve"> </w:t>
            </w:r>
            <w:r w:rsidRPr="00FD671D">
              <w:rPr>
                <w:b/>
                <w:bCs/>
                <w:u w:color="000000"/>
                <w:rtl/>
              </w:rPr>
              <w:t>و</w:t>
            </w:r>
            <w:r w:rsidRPr="00FD671D">
              <w:rPr>
                <w:b/>
                <w:bCs/>
                <w:u w:color="000000"/>
              </w:rPr>
              <w:t xml:space="preserve"> Pd (II) </w:t>
            </w:r>
            <w:r w:rsidRPr="00FD671D">
              <w:rPr>
                <w:b/>
                <w:bCs/>
                <w:u w:color="000000"/>
                <w:rtl/>
              </w:rPr>
              <w:t>و</w:t>
            </w:r>
            <w:r w:rsidRPr="00FD671D">
              <w:rPr>
                <w:b/>
                <w:bCs/>
                <w:u w:color="000000"/>
              </w:rPr>
              <w:t xml:space="preserve"> Pt (II) </w:t>
            </w:r>
            <w:r w:rsidRPr="00FD671D">
              <w:rPr>
                <w:b/>
                <w:bCs/>
                <w:u w:color="000000"/>
                <w:rtl/>
              </w:rPr>
              <w:t xml:space="preserve"> على 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شكل</w:t>
            </w:r>
            <w:r w:rsidRPr="00FD671D">
              <w:rPr>
                <w:b/>
                <w:bCs/>
                <w:u w:color="000000"/>
                <w:rtl/>
              </w:rPr>
              <w:t xml:space="preserve"> 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ال</w:t>
            </w:r>
            <w:r w:rsidRPr="00FD671D">
              <w:rPr>
                <w:b/>
                <w:bCs/>
                <w:u w:color="000000"/>
                <w:rtl/>
              </w:rPr>
              <w:t xml:space="preserve">مربع 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ال</w:t>
            </w:r>
            <w:r w:rsidRPr="00FD671D">
              <w:rPr>
                <w:b/>
                <w:bCs/>
                <w:u w:color="000000"/>
                <w:rtl/>
              </w:rPr>
              <w:t>مستوي</w:t>
            </w:r>
            <w:r w:rsidRPr="00FD671D">
              <w:rPr>
                <w:rFonts w:hint="cs"/>
                <w:b/>
                <w:bCs/>
                <w:u w:color="000000"/>
                <w:rtl/>
              </w:rPr>
              <w:t>.</w:t>
            </w:r>
            <w:r w:rsidRPr="00FD671D">
              <w:rPr>
                <w:b/>
                <w:bCs/>
                <w:u w:color="000000"/>
              </w:rPr>
              <w:t xml:space="preserve"> </w:t>
            </w:r>
            <w:r w:rsidRPr="00FD671D">
              <w:rPr>
                <w:b/>
                <w:bCs/>
                <w:rtl/>
              </w:rPr>
              <w:t xml:space="preserve"> قيم</w:t>
            </w:r>
            <w:r w:rsidRPr="00FD671D">
              <w:rPr>
                <w:rFonts w:hint="cs"/>
                <w:b/>
                <w:bCs/>
                <w:rtl/>
              </w:rPr>
              <w:t>ت</w:t>
            </w:r>
            <w:r w:rsidRPr="00FD671D">
              <w:rPr>
                <w:b/>
                <w:bCs/>
                <w:rtl/>
              </w:rPr>
              <w:t xml:space="preserve"> فعالية المعقدات</w:t>
            </w:r>
            <w:r w:rsidRPr="00FD671D">
              <w:rPr>
                <w:rFonts w:hint="cs"/>
                <w:b/>
                <w:bCs/>
                <w:rtl/>
              </w:rPr>
              <w:t xml:space="preserve"> الحيوية </w:t>
            </w:r>
            <w:r w:rsidRPr="00FD671D">
              <w:rPr>
                <w:b/>
                <w:bCs/>
                <w:rtl/>
              </w:rPr>
              <w:t xml:space="preserve"> المضاد للمكروبات ضد نوعين من سلالات الجرام السالبة </w:t>
            </w:r>
            <w:r w:rsidRPr="00FD671D">
              <w:rPr>
                <w:b/>
                <w:bCs/>
              </w:rPr>
              <w:t>[</w:t>
            </w:r>
            <w:r w:rsidRPr="00FD671D">
              <w:rPr>
                <w:b/>
                <w:bCs/>
                <w:i/>
                <w:iCs/>
              </w:rPr>
              <w:t>Escherichia coli</w:t>
            </w:r>
            <w:r w:rsidRPr="00FD671D">
              <w:rPr>
                <w:b/>
                <w:bCs/>
              </w:rPr>
              <w:t xml:space="preserve"> (</w:t>
            </w:r>
            <w:r w:rsidRPr="00FD671D">
              <w:rPr>
                <w:b/>
                <w:bCs/>
                <w:i/>
                <w:iCs/>
              </w:rPr>
              <w:t>ATCC 25922</w:t>
            </w:r>
            <w:r w:rsidRPr="00FD671D">
              <w:rPr>
                <w:b/>
                <w:bCs/>
              </w:rPr>
              <w:t xml:space="preserve">)] </w:t>
            </w:r>
            <w:r w:rsidRPr="00FD671D">
              <w:rPr>
                <w:b/>
                <w:bCs/>
                <w:rtl/>
              </w:rPr>
              <w:t xml:space="preserve"> و الجرام الموجبة</w:t>
            </w:r>
            <w:r w:rsidRPr="00FD671D">
              <w:rPr>
                <w:rFonts w:hint="cs"/>
                <w:b/>
                <w:bCs/>
                <w:rtl/>
              </w:rPr>
              <w:t xml:space="preserve"> حيث تم</w:t>
            </w:r>
            <w:r w:rsidRPr="00FD671D">
              <w:rPr>
                <w:rFonts w:cs="Times New Roman"/>
                <w:b/>
                <w:bCs/>
                <w:color w:val="FF0000"/>
                <w:rtl/>
              </w:rPr>
              <w:t xml:space="preserve"> </w:t>
            </w:r>
            <w:r w:rsidRPr="00FD671D">
              <w:rPr>
                <w:rFonts w:cs="Times New Roman"/>
                <w:b/>
                <w:bCs/>
                <w:rtl/>
              </w:rPr>
              <w:t>تحديد الفعالية (</w:t>
            </w:r>
            <w:r w:rsidRPr="00FD671D">
              <w:rPr>
                <w:b/>
                <w:bCs/>
              </w:rPr>
              <w:t>L4</w:t>
            </w:r>
            <w:r w:rsidRPr="00FD671D">
              <w:rPr>
                <w:rFonts w:cs="Times New Roman"/>
                <w:b/>
                <w:bCs/>
                <w:rtl/>
              </w:rPr>
              <w:t xml:space="preserve">) شيف للمعقدات المحضرة من خلال قياس قطر تثبيط المعقد </w:t>
            </w:r>
            <w:r w:rsidRPr="00FD671D">
              <w:rPr>
                <w:b/>
                <w:bCs/>
              </w:rPr>
              <w:t>ZID</w:t>
            </w:r>
            <w:r w:rsidRPr="00FD671D">
              <w:rPr>
                <w:rFonts w:cs="Times New Roman"/>
                <w:b/>
                <w:bCs/>
                <w:rtl/>
              </w:rPr>
              <w:t xml:space="preserve"> لنوعين من البكتريا المستخدمة وبتراكيز مختلفة</w:t>
            </w:r>
            <w:r w:rsidRPr="00FD671D">
              <w:rPr>
                <w:rFonts w:cs="Times New Roman" w:hint="cs"/>
                <w:b/>
                <w:bCs/>
                <w:rtl/>
              </w:rPr>
              <w:t>,</w:t>
            </w:r>
            <w:r w:rsidRPr="00FD671D">
              <w:rPr>
                <w:b/>
                <w:bCs/>
                <w:rtl/>
              </w:rPr>
              <w:t xml:space="preserve"> </w:t>
            </w:r>
            <w:r w:rsidRPr="00FD671D">
              <w:rPr>
                <w:rFonts w:hint="cs"/>
                <w:b/>
                <w:bCs/>
                <w:rtl/>
              </w:rPr>
              <w:t>و</w:t>
            </w:r>
            <w:r w:rsidRPr="00FD671D">
              <w:rPr>
                <w:b/>
                <w:bCs/>
                <w:rtl/>
              </w:rPr>
              <w:t xml:space="preserve">تم فحص السمية الخلوية </w:t>
            </w:r>
            <w:r w:rsidRPr="00FD671D">
              <w:rPr>
                <w:rFonts w:hint="cs"/>
                <w:b/>
                <w:bCs/>
                <w:rtl/>
              </w:rPr>
              <w:t>ل</w:t>
            </w:r>
            <w:r w:rsidRPr="00FD671D">
              <w:rPr>
                <w:b/>
                <w:bCs/>
                <w:rtl/>
              </w:rPr>
              <w:t>معقد ال</w:t>
            </w:r>
            <w:r w:rsidRPr="00FD671D">
              <w:rPr>
                <w:rFonts w:hint="cs"/>
                <w:b/>
                <w:bCs/>
                <w:rtl/>
              </w:rPr>
              <w:t>ـ</w:t>
            </w:r>
            <w:r w:rsidRPr="00FD671D">
              <w:rPr>
                <w:b/>
                <w:bCs/>
                <w:rtl/>
              </w:rPr>
              <w:t xml:space="preserve"> (</w:t>
            </w:r>
            <w:r w:rsidRPr="00FD671D">
              <w:rPr>
                <w:b/>
                <w:bCs/>
              </w:rPr>
              <w:t>II</w:t>
            </w:r>
            <w:r w:rsidRPr="00FD671D">
              <w:rPr>
                <w:b/>
                <w:bCs/>
                <w:rtl/>
              </w:rPr>
              <w:t>)</w:t>
            </w:r>
            <w:r w:rsidRPr="00FD671D">
              <w:rPr>
                <w:b/>
                <w:bCs/>
              </w:rPr>
              <w:t xml:space="preserve">Pd </w:t>
            </w:r>
            <w:r w:rsidRPr="00FD671D">
              <w:rPr>
                <w:b/>
                <w:bCs/>
                <w:rtl/>
              </w:rPr>
              <w:t xml:space="preserve">  على سرطان الجلد البشري الخبيث </w:t>
            </w:r>
            <w:r w:rsidRPr="00FD671D">
              <w:rPr>
                <w:b/>
                <w:bCs/>
              </w:rPr>
              <w:t>A375</w:t>
            </w:r>
            <w:r w:rsidRPr="00FD671D">
              <w:rPr>
                <w:b/>
                <w:bCs/>
                <w:rtl/>
              </w:rPr>
              <w:t xml:space="preserve"> والخلية الطبيعية </w:t>
            </w:r>
            <w:r w:rsidRPr="00FD671D">
              <w:rPr>
                <w:b/>
                <w:bCs/>
              </w:rPr>
              <w:t xml:space="preserve">WRL-68 </w:t>
            </w:r>
            <w:r w:rsidRPr="00FD671D">
              <w:rPr>
                <w:rFonts w:hint="cs"/>
                <w:b/>
                <w:bCs/>
                <w:rtl/>
              </w:rPr>
              <w:t xml:space="preserve"> </w:t>
            </w:r>
            <w:r w:rsidRPr="00FD671D">
              <w:rPr>
                <w:b/>
                <w:bCs/>
                <w:rtl/>
              </w:rPr>
              <w:t xml:space="preserve">مع </w:t>
            </w:r>
            <w:r w:rsidRPr="00FD671D">
              <w:rPr>
                <w:b/>
                <w:bCs/>
              </w:rPr>
              <w:t>IC</w:t>
            </w:r>
            <w:r w:rsidRPr="00FD671D">
              <w:rPr>
                <w:b/>
                <w:bCs/>
                <w:vertAlign w:val="subscript"/>
              </w:rPr>
              <w:t>50</w:t>
            </w:r>
            <w:r w:rsidRPr="00FD671D">
              <w:rPr>
                <w:b/>
                <w:bCs/>
              </w:rPr>
              <w:t xml:space="preserve"> </w:t>
            </w:r>
            <w:r w:rsidRPr="00FD671D">
              <w:rPr>
                <w:b/>
                <w:bCs/>
                <w:rtl/>
              </w:rPr>
              <w:t xml:space="preserve"> (</w:t>
            </w:r>
            <w:r w:rsidRPr="00FD671D">
              <w:rPr>
                <w:b/>
                <w:bCs/>
              </w:rPr>
              <w:t>23.83</w:t>
            </w:r>
            <w:r w:rsidRPr="00FD671D">
              <w:rPr>
                <w:b/>
                <w:bCs/>
                <w:rtl/>
              </w:rPr>
              <w:t xml:space="preserve">) للخلية المسببة للسرطان التي تقارن مع </w:t>
            </w:r>
            <w:r w:rsidRPr="00FD671D">
              <w:rPr>
                <w:b/>
                <w:bCs/>
              </w:rPr>
              <w:t>IC</w:t>
            </w:r>
            <w:r w:rsidRPr="00FD671D">
              <w:rPr>
                <w:b/>
                <w:bCs/>
                <w:vertAlign w:val="subscript"/>
              </w:rPr>
              <w:t>50</w:t>
            </w:r>
            <w:r w:rsidRPr="00FD671D">
              <w:rPr>
                <w:b/>
                <w:bCs/>
                <w:rtl/>
              </w:rPr>
              <w:t xml:space="preserve"> (</w:t>
            </w:r>
            <w:r w:rsidRPr="00FD671D">
              <w:rPr>
                <w:b/>
                <w:bCs/>
              </w:rPr>
              <w:t>153.7</w:t>
            </w:r>
            <w:r w:rsidRPr="00FD671D">
              <w:rPr>
                <w:b/>
                <w:bCs/>
                <w:rtl/>
              </w:rPr>
              <w:t xml:space="preserve">) للخلية الطبيعية </w:t>
            </w:r>
            <w:r w:rsidRPr="00FD671D">
              <w:rPr>
                <w:b/>
                <w:bCs/>
              </w:rPr>
              <w:t>WRL-68</w:t>
            </w:r>
            <w:r w:rsidRPr="00FD671D">
              <w:rPr>
                <w:b/>
                <w:bCs/>
                <w:rtl/>
              </w:rPr>
              <w:t xml:space="preserve"> , </w:t>
            </w:r>
            <w:r w:rsidRPr="00FD671D">
              <w:rPr>
                <w:rFonts w:hint="cs"/>
                <w:b/>
                <w:bCs/>
                <w:rtl/>
              </w:rPr>
              <w:t>اضافة الى دراسة</w:t>
            </w:r>
            <w:r w:rsidRPr="00FD671D">
              <w:rPr>
                <w:b/>
                <w:bCs/>
                <w:rtl/>
              </w:rPr>
              <w:t xml:space="preserve"> الالتحام الجزيئي </w:t>
            </w:r>
            <w:r w:rsidRPr="00FD671D">
              <w:rPr>
                <w:b/>
                <w:bCs/>
              </w:rPr>
              <w:t>molecular docking</w:t>
            </w:r>
            <w:r w:rsidRPr="00FD671D">
              <w:rPr>
                <w:b/>
                <w:bCs/>
                <w:rtl/>
              </w:rPr>
              <w:t xml:space="preserve"> للكائنات الحية الدقيقة المستهدفة لهذه المركبات.</w:t>
            </w:r>
          </w:p>
          <w:p w14:paraId="2E5F7546" w14:textId="7EC460F3" w:rsidR="00D53226" w:rsidRPr="00FB14FD" w:rsidRDefault="00D53226" w:rsidP="00F97C67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</w:tbl>
    <w:p w14:paraId="152BF39F" w14:textId="77777777" w:rsidR="00D53226" w:rsidRDefault="00D53226" w:rsidP="00D53226">
      <w:pPr>
        <w:rPr>
          <w:lang w:bidi="ar-IQ"/>
        </w:rPr>
      </w:pPr>
    </w:p>
    <w:p w14:paraId="4B247DEA" w14:textId="77777777" w:rsidR="002F1810" w:rsidRPr="00D53226" w:rsidRDefault="002F1810"/>
    <w:sectPr w:rsidR="002F1810" w:rsidRPr="00D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BB0"/>
    <w:rsid w:val="00250781"/>
    <w:rsid w:val="002F1810"/>
    <w:rsid w:val="004113D0"/>
    <w:rsid w:val="00715789"/>
    <w:rsid w:val="00933B88"/>
    <w:rsid w:val="00D0152B"/>
    <w:rsid w:val="00D53226"/>
    <w:rsid w:val="00FA1BC8"/>
    <w:rsid w:val="00FD671D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EEE0"/>
  <w15:docId w15:val="{E8AD5878-7982-4FF4-ADC4-92E3C8B7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7</cp:revision>
  <dcterms:created xsi:type="dcterms:W3CDTF">2022-03-30T04:36:00Z</dcterms:created>
  <dcterms:modified xsi:type="dcterms:W3CDTF">2024-10-20T06:16:00Z</dcterms:modified>
</cp:coreProperties>
</file>